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F0DBD" w:rsidRPr="000F0DBD" w:rsidRDefault="000F0DBD" w:rsidP="000F0DBD">
      <w:pPr>
        <w:keepNext/>
        <w:autoSpaceDE w:val="0"/>
        <w:autoSpaceDN w:val="0"/>
        <w:adjustRightInd w:val="0"/>
        <w:ind w:left="9923"/>
        <w:jc w:val="center"/>
        <w:outlineLvl w:val="0"/>
        <w:rPr>
          <w:b/>
          <w:color w:val="000000"/>
          <w:lang w:eastAsia="en-US"/>
        </w:rPr>
      </w:pPr>
      <w:r w:rsidRPr="000F0DBD">
        <w:rPr>
          <w:b/>
          <w:color w:val="000000"/>
          <w:lang w:eastAsia="en-US"/>
        </w:rPr>
        <w:t>УТВЕРЖДАЮ</w:t>
      </w:r>
    </w:p>
    <w:p w:rsidR="000F0DBD" w:rsidRPr="000F0DBD" w:rsidRDefault="000F0DBD" w:rsidP="000F0DBD">
      <w:pPr>
        <w:keepNext/>
        <w:autoSpaceDE w:val="0"/>
        <w:autoSpaceDN w:val="0"/>
        <w:adjustRightInd w:val="0"/>
        <w:ind w:left="9923"/>
        <w:jc w:val="center"/>
        <w:outlineLvl w:val="0"/>
        <w:rPr>
          <w:b/>
          <w:color w:val="000000"/>
          <w:lang w:eastAsia="en-US"/>
        </w:rPr>
      </w:pPr>
      <w:r w:rsidRPr="000F0DBD">
        <w:rPr>
          <w:b/>
          <w:color w:val="000000"/>
          <w:lang w:eastAsia="en-US"/>
        </w:rPr>
        <w:t xml:space="preserve">Руководитель организации здравоохранения </w:t>
      </w:r>
    </w:p>
    <w:p w:rsidR="000F0DBD" w:rsidRPr="000F0DBD" w:rsidRDefault="000F0DBD" w:rsidP="000F0DBD">
      <w:pPr>
        <w:keepNext/>
        <w:autoSpaceDE w:val="0"/>
        <w:autoSpaceDN w:val="0"/>
        <w:adjustRightInd w:val="0"/>
        <w:ind w:left="9923"/>
        <w:jc w:val="center"/>
        <w:outlineLvl w:val="0"/>
        <w:rPr>
          <w:b/>
          <w:color w:val="000000"/>
          <w:lang w:eastAsia="en-US"/>
        </w:rPr>
      </w:pPr>
      <w:r w:rsidRPr="000F0DBD">
        <w:rPr>
          <w:b/>
          <w:color w:val="000000"/>
          <w:lang w:eastAsia="en-US"/>
        </w:rPr>
        <w:t>наименование ОЗ</w:t>
      </w:r>
    </w:p>
    <w:p w:rsidR="000F0DBD" w:rsidRPr="000F0DBD" w:rsidRDefault="000F0DBD" w:rsidP="000F0DBD">
      <w:pPr>
        <w:ind w:left="9923"/>
        <w:rPr>
          <w:u w:val="single"/>
          <w:lang w:eastAsia="en-US"/>
        </w:rPr>
      </w:pP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t>КГП «Поликлиника № 3 г. Костанай»</w:t>
      </w:r>
    </w:p>
    <w:p w:rsidR="000F0DBD" w:rsidRPr="000F0DBD" w:rsidRDefault="000F0DBD" w:rsidP="000F0DBD">
      <w:pPr>
        <w:ind w:left="9923"/>
        <w:rPr>
          <w:lang w:eastAsia="en-US"/>
        </w:rPr>
      </w:pPr>
    </w:p>
    <w:p w:rsidR="000F0DBD" w:rsidRPr="000F0DBD" w:rsidRDefault="000F0DBD" w:rsidP="000F0DBD">
      <w:pPr>
        <w:keepNext/>
        <w:autoSpaceDE w:val="0"/>
        <w:autoSpaceDN w:val="0"/>
        <w:adjustRightInd w:val="0"/>
        <w:ind w:left="9923" w:right="-314"/>
        <w:outlineLvl w:val="0"/>
        <w:rPr>
          <w:i/>
          <w:color w:val="000000"/>
          <w:u w:val="single"/>
          <w:lang w:eastAsia="en-US"/>
        </w:rPr>
      </w:pPr>
      <w:r w:rsidRPr="000F0DBD">
        <w:rPr>
          <w:i/>
          <w:color w:val="000000"/>
          <w:u w:val="single"/>
          <w:lang w:eastAsia="en-US"/>
        </w:rPr>
        <w:t>___              Бахытжанов А.С. Ф.И.О.</w:t>
      </w:r>
    </w:p>
    <w:p w:rsidR="000F0DBD" w:rsidRPr="000F0DBD" w:rsidRDefault="000F0DBD" w:rsidP="000F0DBD">
      <w:pPr>
        <w:ind w:left="9923"/>
        <w:rPr>
          <w:i/>
          <w:sz w:val="20"/>
          <w:szCs w:val="20"/>
          <w:lang w:eastAsia="en-US"/>
        </w:rPr>
      </w:pPr>
      <w:r w:rsidRPr="000F0DBD">
        <w:rPr>
          <w:i/>
          <w:sz w:val="20"/>
          <w:szCs w:val="20"/>
          <w:lang w:eastAsia="en-US"/>
        </w:rPr>
        <w:t xml:space="preserve"> (подпись)</w:t>
      </w:r>
    </w:p>
    <w:p w:rsidR="000F0DBD" w:rsidRPr="000F0DBD" w:rsidRDefault="000F0DBD" w:rsidP="000F0DBD">
      <w:pPr>
        <w:keepNext/>
        <w:autoSpaceDE w:val="0"/>
        <w:autoSpaceDN w:val="0"/>
        <w:adjustRightInd w:val="0"/>
        <w:ind w:left="9923"/>
        <w:jc w:val="center"/>
        <w:outlineLvl w:val="0"/>
        <w:rPr>
          <w:b/>
          <w:bCs/>
          <w:i/>
          <w:color w:val="000000"/>
          <w:lang w:eastAsia="en-US"/>
        </w:rPr>
      </w:pPr>
      <w:r w:rsidRPr="000F0DBD">
        <w:rPr>
          <w:color w:val="000000"/>
          <w:lang w:eastAsia="en-US"/>
        </w:rPr>
        <w:t>«2</w:t>
      </w:r>
      <w:r w:rsidR="00FC3304">
        <w:rPr>
          <w:color w:val="000000"/>
          <w:lang w:eastAsia="en-US"/>
        </w:rPr>
        <w:t>1</w:t>
      </w:r>
      <w:r w:rsidRPr="000F0DBD">
        <w:rPr>
          <w:color w:val="000000"/>
          <w:lang w:eastAsia="en-US"/>
        </w:rPr>
        <w:t xml:space="preserve">» </w:t>
      </w:r>
      <w:r w:rsidR="00FC3304">
        <w:rPr>
          <w:color w:val="000000"/>
          <w:lang w:eastAsia="en-US"/>
        </w:rPr>
        <w:t>июня</w:t>
      </w:r>
      <w:r w:rsidRPr="000F0DBD">
        <w:rPr>
          <w:color w:val="000000"/>
          <w:lang w:eastAsia="en-US"/>
        </w:rPr>
        <w:t xml:space="preserve"> 2023 г.</w:t>
      </w:r>
    </w:p>
    <w:p w:rsidR="00311E0D" w:rsidRDefault="00311E0D" w:rsidP="00311E0D">
      <w:pPr>
        <w:jc w:val="center"/>
        <w:rPr>
          <w:b/>
          <w:bCs/>
          <w:color w:val="000000"/>
          <w:sz w:val="20"/>
          <w:szCs w:val="20"/>
        </w:rPr>
      </w:pPr>
    </w:p>
    <w:p w:rsidR="00311E0D" w:rsidRPr="002B4033" w:rsidRDefault="00311E0D" w:rsidP="00311E0D">
      <w:pPr>
        <w:jc w:val="center"/>
        <w:rPr>
          <w:b/>
          <w:bCs/>
          <w:color w:val="000000"/>
        </w:rPr>
      </w:pPr>
      <w:r w:rsidRPr="002B4033">
        <w:rPr>
          <w:b/>
          <w:bCs/>
          <w:color w:val="000000"/>
        </w:rPr>
        <w:t>Техническая спецификация</w:t>
      </w:r>
      <w:r w:rsidR="000F0DBD">
        <w:rPr>
          <w:b/>
          <w:bCs/>
          <w:color w:val="000000"/>
        </w:rPr>
        <w:t xml:space="preserve"> по лоту № </w:t>
      </w:r>
      <w:r w:rsidR="00A412A5">
        <w:rPr>
          <w:b/>
          <w:bCs/>
          <w:color w:val="000000"/>
        </w:rPr>
        <w:t>10</w:t>
      </w:r>
      <w:r w:rsidR="000F0DBD">
        <w:rPr>
          <w:b/>
          <w:bCs/>
          <w:color w:val="000000"/>
        </w:rPr>
        <w:t>.</w:t>
      </w:r>
    </w:p>
    <w:p w:rsidR="00311E0D" w:rsidRPr="00491ACC" w:rsidRDefault="00311E0D" w:rsidP="00311E0D">
      <w:pPr>
        <w:pStyle w:val="a3"/>
        <w:jc w:val="right"/>
        <w:rPr>
          <w:b/>
          <w:bCs/>
          <w:sz w:val="20"/>
          <w:szCs w:val="20"/>
        </w:rPr>
      </w:pP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67"/>
        <w:gridCol w:w="2155"/>
        <w:gridCol w:w="6095"/>
        <w:gridCol w:w="1106"/>
      </w:tblGrid>
      <w:tr w:rsidR="00311E0D" w:rsidRPr="00491ACC" w:rsidTr="008715B0">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11E0D" w:rsidRPr="00491ACC" w:rsidRDefault="00311E0D" w:rsidP="008715B0">
            <w:pPr>
              <w:ind w:left="-108"/>
              <w:jc w:val="center"/>
              <w:rPr>
                <w:b/>
                <w:sz w:val="20"/>
                <w:szCs w:val="20"/>
              </w:rPr>
            </w:pPr>
            <w:r w:rsidRPr="00491ACC">
              <w:rPr>
                <w:b/>
                <w:sz w:val="20"/>
                <w:szCs w:val="20"/>
              </w:rPr>
              <w:t>№ п/п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11E0D" w:rsidRPr="00491ACC" w:rsidRDefault="00311E0D" w:rsidP="008715B0">
            <w:pPr>
              <w:tabs>
                <w:tab w:val="left" w:pos="450"/>
              </w:tabs>
              <w:jc w:val="center"/>
              <w:rPr>
                <w:b/>
                <w:sz w:val="20"/>
                <w:szCs w:val="20"/>
              </w:rPr>
            </w:pPr>
            <w:r w:rsidRPr="00491ACC">
              <w:rPr>
                <w:b/>
                <w:sz w:val="20"/>
                <w:szCs w:val="20"/>
              </w:rPr>
              <w:t>Критерии</w:t>
            </w:r>
          </w:p>
        </w:tc>
        <w:tc>
          <w:tcPr>
            <w:tcW w:w="992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311E0D" w:rsidRPr="00491ACC" w:rsidRDefault="00311E0D" w:rsidP="008715B0">
            <w:pPr>
              <w:tabs>
                <w:tab w:val="left" w:pos="450"/>
              </w:tabs>
              <w:jc w:val="center"/>
              <w:rPr>
                <w:b/>
                <w:sz w:val="20"/>
                <w:szCs w:val="20"/>
              </w:rPr>
            </w:pPr>
            <w:r w:rsidRPr="00491ACC">
              <w:rPr>
                <w:b/>
                <w:sz w:val="20"/>
                <w:szCs w:val="20"/>
              </w:rPr>
              <w:t>Описание</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jc w:val="center"/>
              <w:rPr>
                <w:b/>
                <w:sz w:val="22"/>
                <w:szCs w:val="22"/>
              </w:rPr>
            </w:pPr>
            <w:r w:rsidRPr="00AC0832">
              <w:rPr>
                <w:b/>
                <w:sz w:val="22"/>
                <w:szCs w:val="22"/>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ind w:right="-108"/>
              <w:rPr>
                <w:b/>
                <w:sz w:val="22"/>
                <w:szCs w:val="22"/>
              </w:rPr>
            </w:pPr>
            <w:r w:rsidRPr="00AC0832">
              <w:rPr>
                <w:b/>
                <w:sz w:val="22"/>
                <w:szCs w:val="22"/>
              </w:rPr>
              <w:t>Наименование медицинской техники (далее – МТ)</w:t>
            </w:r>
          </w:p>
          <w:p w:rsidR="00311E0D" w:rsidRPr="00AC0832" w:rsidRDefault="00311E0D" w:rsidP="008715B0">
            <w:pPr>
              <w:tabs>
                <w:tab w:val="left" w:pos="450"/>
              </w:tabs>
              <w:ind w:right="-108"/>
              <w:rPr>
                <w:b/>
                <w:i/>
                <w:sz w:val="22"/>
                <w:szCs w:val="22"/>
              </w:rPr>
            </w:pPr>
            <w:r w:rsidRPr="00AC0832">
              <w:rPr>
                <w:i/>
                <w:sz w:val="22"/>
                <w:szCs w:val="22"/>
              </w:rPr>
              <w:t>(в соответствии с государственным реестром МТ  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311E0D" w:rsidRPr="00AC0832" w:rsidRDefault="00A412A5" w:rsidP="008715B0">
            <w:pPr>
              <w:rPr>
                <w:b/>
                <w:sz w:val="22"/>
                <w:szCs w:val="22"/>
                <w:lang w:val="kk-KZ"/>
              </w:rPr>
            </w:pPr>
            <w:r w:rsidRPr="00A412A5">
              <w:rPr>
                <w:b/>
                <w:sz w:val="22"/>
                <w:szCs w:val="22"/>
                <w:lang w:val="kk-KZ"/>
              </w:rPr>
              <w:t>Тележка медицинская универсальная -столик манипуляционный из нерж. стали с тремя полками и выдвижным ящиком</w:t>
            </w:r>
            <w:r>
              <w:rPr>
                <w:b/>
                <w:sz w:val="22"/>
                <w:szCs w:val="22"/>
                <w:lang w:val="kk-KZ"/>
              </w:rPr>
              <w:t>.</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jc w:val="center"/>
              <w:rPr>
                <w:b/>
                <w:sz w:val="22"/>
                <w:szCs w:val="22"/>
              </w:rPr>
            </w:pPr>
            <w:r w:rsidRPr="00AC0832">
              <w:rPr>
                <w:b/>
                <w:sz w:val="22"/>
                <w:szCs w:val="22"/>
              </w:rPr>
              <w:t>2</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ind w:right="-108"/>
              <w:rPr>
                <w:i/>
                <w:sz w:val="22"/>
                <w:szCs w:val="22"/>
              </w:rPr>
            </w:pPr>
            <w:r w:rsidRPr="00AC0832">
              <w:rPr>
                <w:b/>
                <w:sz w:val="22"/>
                <w:szCs w:val="22"/>
              </w:rPr>
              <w:t>Наименование МТ, относящейся к средствам измерения</w:t>
            </w:r>
            <w:r w:rsidRPr="00AC0832">
              <w:rPr>
                <w:sz w:val="22"/>
                <w:szCs w:val="22"/>
              </w:rPr>
              <w:t>(</w:t>
            </w:r>
            <w:r w:rsidRPr="00AC0832">
              <w:rPr>
                <w:i/>
                <w:sz w:val="22"/>
                <w:szCs w:val="22"/>
              </w:rPr>
              <w:t>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311E0D" w:rsidRPr="00AC0832" w:rsidRDefault="00311E0D" w:rsidP="008715B0">
            <w:pPr>
              <w:pStyle w:val="Default"/>
              <w:spacing w:line="276" w:lineRule="auto"/>
              <w:rPr>
                <w:b/>
                <w:sz w:val="22"/>
                <w:szCs w:val="22"/>
              </w:rPr>
            </w:pPr>
          </w:p>
        </w:tc>
      </w:tr>
      <w:tr w:rsidR="00311E0D" w:rsidRPr="00AC0832" w:rsidTr="00FC3304">
        <w:trPr>
          <w:trHeight w:val="611"/>
        </w:trPr>
        <w:tc>
          <w:tcPr>
            <w:tcW w:w="709" w:type="dxa"/>
            <w:vMerge w:val="restart"/>
            <w:tcBorders>
              <w:left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3</w:t>
            </w:r>
          </w:p>
        </w:tc>
        <w:tc>
          <w:tcPr>
            <w:tcW w:w="4536" w:type="dxa"/>
            <w:vMerge w:val="restart"/>
            <w:tcBorders>
              <w:left w:val="single" w:sz="4" w:space="0" w:color="auto"/>
              <w:right w:val="single" w:sz="4" w:space="0" w:color="auto"/>
            </w:tcBorders>
            <w:vAlign w:val="center"/>
            <w:hideMark/>
          </w:tcPr>
          <w:p w:rsidR="00311E0D" w:rsidRPr="00AC0832" w:rsidRDefault="00311E0D" w:rsidP="008715B0">
            <w:pPr>
              <w:ind w:right="-108"/>
              <w:rPr>
                <w:b/>
                <w:sz w:val="22"/>
                <w:szCs w:val="22"/>
              </w:rPr>
            </w:pPr>
            <w:r w:rsidRPr="00AC0832">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i/>
                <w:sz w:val="22"/>
                <w:szCs w:val="22"/>
              </w:rPr>
            </w:pPr>
            <w:r w:rsidRPr="00AC0832">
              <w:rPr>
                <w:i/>
                <w:sz w:val="22"/>
                <w:szCs w:val="22"/>
              </w:rPr>
              <w:t>№</w:t>
            </w:r>
          </w:p>
          <w:p w:rsidR="00311E0D" w:rsidRPr="00AC0832" w:rsidRDefault="00311E0D" w:rsidP="008715B0">
            <w:pPr>
              <w:jc w:val="center"/>
              <w:rPr>
                <w:i/>
                <w:sz w:val="22"/>
                <w:szCs w:val="22"/>
              </w:rPr>
            </w:pPr>
            <w:r w:rsidRPr="00AC0832">
              <w:rPr>
                <w:i/>
                <w:sz w:val="22"/>
                <w:szCs w:val="22"/>
              </w:rPr>
              <w:t>п/п</w:t>
            </w:r>
          </w:p>
        </w:tc>
        <w:tc>
          <w:tcPr>
            <w:tcW w:w="2155"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ind w:left="-97" w:right="-86"/>
              <w:jc w:val="center"/>
              <w:rPr>
                <w:i/>
                <w:sz w:val="22"/>
                <w:szCs w:val="22"/>
              </w:rPr>
            </w:pPr>
            <w:r w:rsidRPr="00AC0832">
              <w:rPr>
                <w:i/>
                <w:sz w:val="22"/>
                <w:szCs w:val="22"/>
              </w:rPr>
              <w:t xml:space="preserve">Наименование комплектующего к МТ </w:t>
            </w:r>
          </w:p>
          <w:p w:rsidR="00311E0D" w:rsidRPr="00AC0832" w:rsidRDefault="00311E0D" w:rsidP="008715B0">
            <w:pPr>
              <w:ind w:left="-97" w:right="-86"/>
              <w:jc w:val="center"/>
              <w:rPr>
                <w:i/>
                <w:sz w:val="22"/>
                <w:szCs w:val="22"/>
              </w:rPr>
            </w:pPr>
            <w:r w:rsidRPr="00AC0832">
              <w:rPr>
                <w:i/>
                <w:sz w:val="22"/>
                <w:szCs w:val="22"/>
              </w:rPr>
              <w:t>(в соответствии с государственным реестром МТ)</w:t>
            </w:r>
          </w:p>
        </w:tc>
        <w:tc>
          <w:tcPr>
            <w:tcW w:w="6095"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ind w:left="-97" w:right="-86"/>
              <w:jc w:val="center"/>
              <w:rPr>
                <w:i/>
                <w:sz w:val="22"/>
                <w:szCs w:val="22"/>
              </w:rPr>
            </w:pPr>
            <w:r w:rsidRPr="00AC0832">
              <w:rPr>
                <w:i/>
                <w:sz w:val="22"/>
                <w:szCs w:val="22"/>
              </w:rPr>
              <w:t>Краткая техническая характеристика комплектующего к МТ</w:t>
            </w:r>
          </w:p>
        </w:tc>
        <w:tc>
          <w:tcPr>
            <w:tcW w:w="110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ind w:left="-97" w:right="-86"/>
              <w:jc w:val="center"/>
              <w:rPr>
                <w:i/>
                <w:sz w:val="22"/>
                <w:szCs w:val="22"/>
              </w:rPr>
            </w:pPr>
            <w:r w:rsidRPr="00AC0832">
              <w:rPr>
                <w:i/>
                <w:sz w:val="22"/>
                <w:szCs w:val="22"/>
              </w:rPr>
              <w:t>Требуемое количество</w:t>
            </w:r>
          </w:p>
          <w:p w:rsidR="00311E0D" w:rsidRPr="00AC0832" w:rsidRDefault="00311E0D" w:rsidP="008715B0">
            <w:pPr>
              <w:ind w:left="-97" w:right="-86"/>
              <w:jc w:val="center"/>
              <w:rPr>
                <w:i/>
                <w:sz w:val="22"/>
                <w:szCs w:val="22"/>
              </w:rPr>
            </w:pPr>
            <w:r w:rsidRPr="00AC0832">
              <w:rPr>
                <w:i/>
                <w:sz w:val="22"/>
                <w:szCs w:val="22"/>
              </w:rPr>
              <w:t>(с указанием единицы измерения)</w:t>
            </w:r>
          </w:p>
        </w:tc>
      </w:tr>
      <w:tr w:rsidR="00311E0D" w:rsidRPr="00AC0832" w:rsidTr="008715B0">
        <w:trPr>
          <w:trHeight w:val="141"/>
        </w:trPr>
        <w:tc>
          <w:tcPr>
            <w:tcW w:w="709" w:type="dxa"/>
            <w:vMerge/>
            <w:tcBorders>
              <w:left w:val="single" w:sz="4" w:space="0" w:color="auto"/>
              <w:right w:val="single" w:sz="4" w:space="0" w:color="auto"/>
            </w:tcBorders>
            <w:vAlign w:val="center"/>
            <w:hideMark/>
          </w:tcPr>
          <w:p w:rsidR="00311E0D" w:rsidRPr="00AC0832" w:rsidRDefault="00311E0D" w:rsidP="008715B0">
            <w:pPr>
              <w:jc w:val="center"/>
              <w:rPr>
                <w:b/>
                <w:sz w:val="22"/>
                <w:szCs w:val="22"/>
              </w:rPr>
            </w:pPr>
          </w:p>
        </w:tc>
        <w:tc>
          <w:tcPr>
            <w:tcW w:w="4536" w:type="dxa"/>
            <w:vMerge/>
            <w:tcBorders>
              <w:left w:val="single" w:sz="4" w:space="0" w:color="auto"/>
              <w:right w:val="single" w:sz="4" w:space="0" w:color="auto"/>
            </w:tcBorders>
            <w:vAlign w:val="center"/>
            <w:hideMark/>
          </w:tcPr>
          <w:p w:rsidR="00311E0D" w:rsidRPr="00AC0832" w:rsidRDefault="00311E0D" w:rsidP="008715B0">
            <w:pPr>
              <w:ind w:right="-108"/>
              <w:rPr>
                <w:b/>
                <w:sz w:val="22"/>
                <w:szCs w:val="22"/>
              </w:rPr>
            </w:pPr>
          </w:p>
        </w:tc>
        <w:tc>
          <w:tcPr>
            <w:tcW w:w="9923" w:type="dxa"/>
            <w:gridSpan w:val="4"/>
            <w:tcBorders>
              <w:top w:val="single" w:sz="4" w:space="0" w:color="auto"/>
              <w:left w:val="single" w:sz="4" w:space="0" w:color="auto"/>
              <w:bottom w:val="single" w:sz="4" w:space="0" w:color="auto"/>
              <w:right w:val="single" w:sz="4" w:space="0" w:color="auto"/>
            </w:tcBorders>
            <w:hideMark/>
          </w:tcPr>
          <w:p w:rsidR="00311E0D" w:rsidRPr="00AC0832" w:rsidRDefault="00311E0D" w:rsidP="008715B0">
            <w:pPr>
              <w:rPr>
                <w:i/>
                <w:sz w:val="22"/>
                <w:szCs w:val="22"/>
              </w:rPr>
            </w:pPr>
            <w:r w:rsidRPr="00AC0832">
              <w:rPr>
                <w:i/>
                <w:sz w:val="22"/>
                <w:szCs w:val="22"/>
              </w:rPr>
              <w:t>Основные комплектующие</w:t>
            </w:r>
          </w:p>
        </w:tc>
      </w:tr>
      <w:tr w:rsidR="00311E0D" w:rsidRPr="00AC0832" w:rsidTr="00FC3304">
        <w:trPr>
          <w:trHeight w:val="141"/>
        </w:trPr>
        <w:tc>
          <w:tcPr>
            <w:tcW w:w="709" w:type="dxa"/>
            <w:vMerge/>
            <w:tcBorders>
              <w:left w:val="single" w:sz="4" w:space="0" w:color="auto"/>
              <w:right w:val="single" w:sz="4" w:space="0" w:color="auto"/>
            </w:tcBorders>
            <w:vAlign w:val="center"/>
            <w:hideMark/>
          </w:tcPr>
          <w:p w:rsidR="00311E0D" w:rsidRPr="00AC0832" w:rsidRDefault="00311E0D" w:rsidP="008715B0">
            <w:pPr>
              <w:jc w:val="center"/>
              <w:rPr>
                <w:b/>
                <w:sz w:val="22"/>
                <w:szCs w:val="22"/>
              </w:rPr>
            </w:pPr>
          </w:p>
        </w:tc>
        <w:tc>
          <w:tcPr>
            <w:tcW w:w="4536" w:type="dxa"/>
            <w:vMerge/>
            <w:tcBorders>
              <w:left w:val="single" w:sz="4" w:space="0" w:color="auto"/>
              <w:right w:val="single" w:sz="4" w:space="0" w:color="auto"/>
            </w:tcBorders>
            <w:vAlign w:val="center"/>
            <w:hideMark/>
          </w:tcPr>
          <w:p w:rsidR="00311E0D" w:rsidRPr="00AC0832" w:rsidRDefault="00311E0D" w:rsidP="008715B0">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jc w:val="center"/>
              <w:rPr>
                <w:sz w:val="22"/>
                <w:szCs w:val="22"/>
              </w:rPr>
            </w:pPr>
            <w:r w:rsidRPr="00AC0832">
              <w:rPr>
                <w:sz w:val="22"/>
                <w:szCs w:val="22"/>
              </w:rPr>
              <w:t>1</w:t>
            </w:r>
          </w:p>
        </w:tc>
        <w:tc>
          <w:tcPr>
            <w:tcW w:w="2155" w:type="dxa"/>
            <w:tcBorders>
              <w:top w:val="single" w:sz="4" w:space="0" w:color="auto"/>
              <w:left w:val="single" w:sz="4" w:space="0" w:color="auto"/>
              <w:bottom w:val="single" w:sz="4" w:space="0" w:color="auto"/>
              <w:right w:val="single" w:sz="4" w:space="0" w:color="auto"/>
            </w:tcBorders>
          </w:tcPr>
          <w:p w:rsidR="00311E0D" w:rsidRPr="002F4602" w:rsidRDefault="009A3CC0" w:rsidP="008715B0">
            <w:pPr>
              <w:rPr>
                <w:highlight w:val="yellow"/>
              </w:rPr>
            </w:pPr>
            <w:r w:rsidRPr="009A3CC0">
              <w:t>Тележка медицинская универсальная</w:t>
            </w:r>
            <w:r>
              <w:t>.</w:t>
            </w:r>
          </w:p>
        </w:tc>
        <w:tc>
          <w:tcPr>
            <w:tcW w:w="6095" w:type="dxa"/>
            <w:tcBorders>
              <w:top w:val="single" w:sz="4" w:space="0" w:color="auto"/>
              <w:left w:val="single" w:sz="4" w:space="0" w:color="auto"/>
              <w:bottom w:val="single" w:sz="4" w:space="0" w:color="auto"/>
              <w:right w:val="single" w:sz="4" w:space="0" w:color="auto"/>
            </w:tcBorders>
          </w:tcPr>
          <w:p w:rsidR="00A412A5" w:rsidRPr="00A412A5" w:rsidRDefault="00A412A5" w:rsidP="00A412A5">
            <w:pPr>
              <w:rPr>
                <w:rFonts w:eastAsia="Arial"/>
                <w:bCs/>
                <w:color w:val="000000"/>
                <w:sz w:val="20"/>
                <w:szCs w:val="20"/>
              </w:rPr>
            </w:pPr>
            <w:r w:rsidRPr="00A412A5">
              <w:rPr>
                <w:rFonts w:eastAsia="Arial"/>
                <w:bCs/>
                <w:color w:val="000000"/>
                <w:sz w:val="20"/>
                <w:szCs w:val="20"/>
              </w:rPr>
              <w:t>Тележка медицинская (полки и выдвижной ящик)</w:t>
            </w:r>
          </w:p>
          <w:p w:rsidR="00A412A5" w:rsidRPr="00A412A5" w:rsidRDefault="00A412A5" w:rsidP="00A412A5">
            <w:pPr>
              <w:rPr>
                <w:rFonts w:eastAsia="Arial"/>
                <w:bCs/>
                <w:color w:val="000000"/>
                <w:sz w:val="20"/>
                <w:szCs w:val="20"/>
              </w:rPr>
            </w:pPr>
            <w:r w:rsidRPr="00A412A5">
              <w:rPr>
                <w:rFonts w:eastAsia="Arial"/>
                <w:bCs/>
                <w:color w:val="000000"/>
                <w:sz w:val="20"/>
                <w:szCs w:val="20"/>
              </w:rPr>
              <w:t>Габаритные размеры изделия:</w:t>
            </w:r>
          </w:p>
          <w:p w:rsidR="00A412A5" w:rsidRPr="00A412A5" w:rsidRDefault="00A412A5" w:rsidP="00A412A5">
            <w:pPr>
              <w:rPr>
                <w:rFonts w:eastAsia="Arial"/>
                <w:bCs/>
                <w:color w:val="000000"/>
                <w:sz w:val="20"/>
                <w:szCs w:val="20"/>
              </w:rPr>
            </w:pPr>
            <w:r w:rsidRPr="00A412A5">
              <w:rPr>
                <w:rFonts w:eastAsia="Arial"/>
                <w:bCs/>
                <w:color w:val="000000"/>
                <w:sz w:val="20"/>
                <w:szCs w:val="20"/>
              </w:rPr>
              <w:t>Ширина изделия должна быть не менее 700 мм. Глубина изделия должна быть не менее 460 мм. Высота изделия должна быть не менее 900 мм.</w:t>
            </w:r>
          </w:p>
          <w:p w:rsidR="00A412A5" w:rsidRPr="00A412A5" w:rsidRDefault="00A412A5" w:rsidP="00A412A5">
            <w:pPr>
              <w:rPr>
                <w:rFonts w:eastAsia="Arial"/>
                <w:bCs/>
                <w:color w:val="000000"/>
                <w:sz w:val="20"/>
                <w:szCs w:val="20"/>
              </w:rPr>
            </w:pPr>
            <w:r w:rsidRPr="00A412A5">
              <w:rPr>
                <w:rFonts w:eastAsia="Arial"/>
                <w:bCs/>
                <w:color w:val="000000"/>
                <w:sz w:val="20"/>
                <w:szCs w:val="20"/>
              </w:rPr>
              <w:t>Изделие должно представлять собой подвижную конструкцию с выдвижным ящиком и тремя полками. Наружные поверхности изделия должны быть устойчивы к 1% раствору хлорамина по ТУ 6-01-4689387-16 и (или) 3% раствору перекиси водорода по ГОСТ 177 в комплексе с 1% раствором моющего средства по ГОСТ 25644, применяемым при дезинфекции.</w:t>
            </w:r>
          </w:p>
          <w:p w:rsidR="00A412A5" w:rsidRPr="00A412A5" w:rsidRDefault="00A412A5" w:rsidP="00A412A5">
            <w:pPr>
              <w:rPr>
                <w:rFonts w:eastAsia="Arial"/>
                <w:bCs/>
                <w:color w:val="000000"/>
                <w:sz w:val="20"/>
                <w:szCs w:val="20"/>
              </w:rPr>
            </w:pPr>
            <w:r w:rsidRPr="00A412A5">
              <w:rPr>
                <w:rFonts w:eastAsia="Arial"/>
                <w:bCs/>
                <w:color w:val="000000"/>
                <w:sz w:val="20"/>
                <w:szCs w:val="20"/>
              </w:rPr>
              <w:lastRenderedPageBreak/>
              <w:t>Конструкция изделия должна быть цельносварной для предотвращения образования труднодоступных полостей все открытые углы должны быть проварены, швы должны быть зашлифованы и заполированы.</w:t>
            </w:r>
          </w:p>
          <w:p w:rsidR="00A412A5" w:rsidRPr="00A412A5" w:rsidRDefault="00A412A5" w:rsidP="00A412A5">
            <w:pPr>
              <w:rPr>
                <w:rFonts w:eastAsia="Arial"/>
                <w:bCs/>
                <w:color w:val="000000"/>
                <w:sz w:val="20"/>
                <w:szCs w:val="20"/>
              </w:rPr>
            </w:pPr>
            <w:r w:rsidRPr="00A412A5">
              <w:rPr>
                <w:rFonts w:eastAsia="Arial"/>
                <w:bCs/>
                <w:color w:val="000000"/>
                <w:sz w:val="20"/>
                <w:szCs w:val="20"/>
              </w:rPr>
              <w:t>Каркас изделия должен состоять из двух П-образных боковых стоек со скругленными углами и закрепленными между ними функциональными элементами. П-образные боковые стойки каркаса изделия должны быть изготовлены из стальной нержавеющей трубы диаметром не менее 22 мм.</w:t>
            </w:r>
          </w:p>
          <w:p w:rsidR="00A412A5" w:rsidRPr="00A412A5" w:rsidRDefault="00A412A5" w:rsidP="00A412A5">
            <w:pPr>
              <w:rPr>
                <w:rFonts w:eastAsia="Arial"/>
                <w:bCs/>
                <w:color w:val="000000"/>
                <w:sz w:val="20"/>
                <w:szCs w:val="20"/>
              </w:rPr>
            </w:pPr>
            <w:r w:rsidRPr="00A412A5">
              <w:rPr>
                <w:rFonts w:eastAsia="Arial"/>
                <w:bCs/>
                <w:color w:val="000000"/>
                <w:sz w:val="20"/>
                <w:szCs w:val="20"/>
              </w:rPr>
              <w:t>П-образные боковые стойки каркаса изделия должны выступать над верхней полкой изделия, что должно образовывать ручки для перемещения изделия в помещении. Ширина ручек для перемещения должна быть не менее 460 мм.</w:t>
            </w:r>
          </w:p>
          <w:p w:rsidR="00A412A5" w:rsidRPr="00A412A5" w:rsidRDefault="00A412A5" w:rsidP="00A412A5">
            <w:pPr>
              <w:rPr>
                <w:rFonts w:eastAsia="Arial"/>
                <w:bCs/>
                <w:color w:val="000000"/>
                <w:sz w:val="20"/>
                <w:szCs w:val="20"/>
              </w:rPr>
            </w:pPr>
            <w:r w:rsidRPr="00A412A5">
              <w:rPr>
                <w:rFonts w:eastAsia="Arial"/>
                <w:bCs/>
                <w:color w:val="000000"/>
                <w:sz w:val="20"/>
                <w:szCs w:val="20"/>
              </w:rPr>
              <w:t>Высота ручек для перемещения должна быть не менее 100 мм.</w:t>
            </w:r>
          </w:p>
          <w:p w:rsidR="00A412A5" w:rsidRPr="00A412A5" w:rsidRDefault="00A412A5" w:rsidP="00A412A5">
            <w:pPr>
              <w:rPr>
                <w:rFonts w:eastAsia="Arial"/>
                <w:bCs/>
                <w:color w:val="000000"/>
                <w:sz w:val="20"/>
                <w:szCs w:val="20"/>
              </w:rPr>
            </w:pPr>
            <w:r w:rsidRPr="00A412A5">
              <w:rPr>
                <w:rFonts w:eastAsia="Arial"/>
                <w:bCs/>
                <w:color w:val="000000"/>
                <w:sz w:val="20"/>
                <w:szCs w:val="20"/>
              </w:rPr>
              <w:t>Изделие должно оборудоваться верхней полкой.</w:t>
            </w:r>
          </w:p>
          <w:p w:rsidR="00A412A5" w:rsidRPr="00A412A5" w:rsidRDefault="00A412A5" w:rsidP="00A412A5">
            <w:pPr>
              <w:rPr>
                <w:rFonts w:eastAsia="Arial"/>
                <w:bCs/>
                <w:color w:val="000000"/>
                <w:sz w:val="20"/>
                <w:szCs w:val="20"/>
              </w:rPr>
            </w:pPr>
            <w:r w:rsidRPr="00A412A5">
              <w:rPr>
                <w:rFonts w:eastAsia="Arial"/>
                <w:bCs/>
                <w:color w:val="000000"/>
                <w:sz w:val="20"/>
                <w:szCs w:val="20"/>
              </w:rPr>
              <w:t>Размеры верхней полки: Ширина должна быть не менее 460 мм.</w:t>
            </w:r>
          </w:p>
          <w:p w:rsidR="00A412A5" w:rsidRPr="00A412A5" w:rsidRDefault="00A412A5" w:rsidP="00A412A5">
            <w:pPr>
              <w:rPr>
                <w:rFonts w:eastAsia="Arial"/>
                <w:bCs/>
                <w:color w:val="000000"/>
                <w:sz w:val="20"/>
                <w:szCs w:val="20"/>
              </w:rPr>
            </w:pPr>
            <w:r w:rsidRPr="00A412A5">
              <w:rPr>
                <w:rFonts w:eastAsia="Arial"/>
                <w:bCs/>
                <w:color w:val="000000"/>
                <w:sz w:val="20"/>
                <w:szCs w:val="20"/>
              </w:rPr>
              <w:t>Глубина должна быть не менее 460 мм. Верхняя полка изделия должна крепиться к П-образным боковым стойкам изделия методом сварки</w:t>
            </w:r>
          </w:p>
          <w:p w:rsidR="00A412A5" w:rsidRPr="00A412A5" w:rsidRDefault="00A412A5" w:rsidP="00A412A5">
            <w:pPr>
              <w:rPr>
                <w:rFonts w:eastAsia="Arial"/>
                <w:bCs/>
                <w:color w:val="000000"/>
                <w:sz w:val="20"/>
                <w:szCs w:val="20"/>
              </w:rPr>
            </w:pPr>
            <w:r w:rsidRPr="00A412A5">
              <w:rPr>
                <w:rFonts w:eastAsia="Arial"/>
                <w:bCs/>
                <w:color w:val="000000"/>
                <w:sz w:val="20"/>
                <w:szCs w:val="20"/>
              </w:rPr>
              <w:t xml:space="preserve">Верхняя полка должна быть изготовлена </w:t>
            </w:r>
            <w:proofErr w:type="spellStart"/>
            <w:r w:rsidRPr="00A412A5">
              <w:rPr>
                <w:rFonts w:eastAsia="Arial"/>
                <w:bCs/>
                <w:color w:val="000000"/>
                <w:sz w:val="20"/>
                <w:szCs w:val="20"/>
              </w:rPr>
              <w:t>листогнутой</w:t>
            </w:r>
            <w:proofErr w:type="spellEnd"/>
            <w:r w:rsidRPr="00A412A5">
              <w:rPr>
                <w:rFonts w:eastAsia="Arial"/>
                <w:bCs/>
                <w:color w:val="000000"/>
                <w:sz w:val="20"/>
                <w:szCs w:val="20"/>
              </w:rPr>
              <w:t xml:space="preserve"> нержавеющей стали, которая должна быть выгнута специальным образом, что должно обеспечивать требуемую жесткость и необходимую устойчивость.</w:t>
            </w:r>
          </w:p>
          <w:p w:rsidR="00A412A5" w:rsidRPr="00A412A5" w:rsidRDefault="00A412A5" w:rsidP="00A412A5">
            <w:pPr>
              <w:rPr>
                <w:rFonts w:eastAsia="Arial"/>
                <w:bCs/>
                <w:color w:val="000000"/>
                <w:sz w:val="20"/>
                <w:szCs w:val="20"/>
              </w:rPr>
            </w:pPr>
            <w:r w:rsidRPr="00A412A5">
              <w:rPr>
                <w:rFonts w:eastAsia="Arial"/>
                <w:bCs/>
                <w:color w:val="000000"/>
                <w:sz w:val="20"/>
                <w:szCs w:val="20"/>
              </w:rPr>
              <w:t xml:space="preserve">Марка нержавеющей стали верхней полки должна быть AISI-304 или эквивалентной марки. Толщина листа нержавеющей стали верхней полки должна быть не менее 0,8 мм. Верхняя полка должна оборудоваться бортами с трех сторон. </w:t>
            </w:r>
            <w:proofErr w:type="spellStart"/>
            <w:r w:rsidRPr="00A412A5">
              <w:rPr>
                <w:rFonts w:eastAsia="Arial"/>
                <w:bCs/>
                <w:color w:val="000000"/>
                <w:sz w:val="20"/>
                <w:szCs w:val="20"/>
              </w:rPr>
              <w:t>Борты</w:t>
            </w:r>
            <w:proofErr w:type="spellEnd"/>
            <w:r w:rsidRPr="00A412A5">
              <w:rPr>
                <w:rFonts w:eastAsia="Arial"/>
                <w:bCs/>
                <w:color w:val="000000"/>
                <w:sz w:val="20"/>
                <w:szCs w:val="20"/>
              </w:rPr>
              <w:t xml:space="preserve"> верхней полки должны быть изготовлены из стальной нержавеющей трубы диаметром не менее 12 мм.</w:t>
            </w:r>
          </w:p>
          <w:p w:rsidR="00A412A5" w:rsidRPr="00A412A5" w:rsidRDefault="00A412A5" w:rsidP="00A412A5">
            <w:pPr>
              <w:rPr>
                <w:rFonts w:eastAsia="Arial"/>
                <w:bCs/>
                <w:color w:val="000000"/>
                <w:sz w:val="20"/>
                <w:szCs w:val="20"/>
              </w:rPr>
            </w:pPr>
            <w:proofErr w:type="spellStart"/>
            <w:r w:rsidRPr="00A412A5">
              <w:rPr>
                <w:rFonts w:eastAsia="Arial"/>
                <w:bCs/>
                <w:color w:val="000000"/>
                <w:sz w:val="20"/>
                <w:szCs w:val="20"/>
              </w:rPr>
              <w:t>Борты</w:t>
            </w:r>
            <w:proofErr w:type="spellEnd"/>
            <w:r w:rsidRPr="00A412A5">
              <w:rPr>
                <w:rFonts w:eastAsia="Arial"/>
                <w:bCs/>
                <w:color w:val="000000"/>
                <w:sz w:val="20"/>
                <w:szCs w:val="20"/>
              </w:rPr>
              <w:t xml:space="preserve"> верхней полки должны крепиться к П-образным боковым стойкам методом сварки или эквивалентным способом.</w:t>
            </w:r>
          </w:p>
          <w:p w:rsidR="00A412A5" w:rsidRPr="00A412A5" w:rsidRDefault="00A412A5" w:rsidP="00A412A5">
            <w:pPr>
              <w:rPr>
                <w:rFonts w:eastAsia="Arial"/>
                <w:bCs/>
                <w:color w:val="000000"/>
                <w:sz w:val="20"/>
                <w:szCs w:val="20"/>
              </w:rPr>
            </w:pPr>
            <w:r w:rsidRPr="00A412A5">
              <w:rPr>
                <w:rFonts w:eastAsia="Arial"/>
                <w:bCs/>
                <w:color w:val="000000"/>
                <w:sz w:val="20"/>
                <w:szCs w:val="20"/>
              </w:rPr>
              <w:t>Высота бортов верхней полки должны быть не менее 80 мм. Под верхней полкой изделия должен располагаться выдвижной ящик. Выдвижной ящик должен быть изготовлен из нержавеющей стали марки AISI-304 или эквивалентной марки. Толщина листа нержавеющей стали выдвижного ящика должна быть не менее 0,8 мм. Выдвижной ящик должен устанавливаться на телескопические направляющие полного выдвижения, которые должны обеспечивать полное и бесшумное движение ящика, а также его фиксацию в закрытом положении и блокировку от произвольного выдвижения.</w:t>
            </w:r>
          </w:p>
          <w:p w:rsidR="00A412A5" w:rsidRPr="00A412A5" w:rsidRDefault="00A412A5" w:rsidP="00A412A5">
            <w:pPr>
              <w:rPr>
                <w:rFonts w:eastAsia="Arial"/>
                <w:bCs/>
                <w:color w:val="000000"/>
                <w:sz w:val="20"/>
                <w:szCs w:val="20"/>
              </w:rPr>
            </w:pPr>
            <w:r w:rsidRPr="00A412A5">
              <w:rPr>
                <w:rFonts w:eastAsia="Arial"/>
                <w:bCs/>
                <w:color w:val="000000"/>
                <w:sz w:val="20"/>
                <w:szCs w:val="20"/>
              </w:rPr>
              <w:t>Фасад выдвижного ящика под верхней полкой должен оснащаться металлической ручкой в форме скобы, которая должна обеспечивать легкость и удобство использования. Изделие должно оборудоваться средней полкой</w:t>
            </w:r>
          </w:p>
          <w:p w:rsidR="00A412A5" w:rsidRPr="00A412A5" w:rsidRDefault="00A412A5" w:rsidP="00A412A5">
            <w:pPr>
              <w:rPr>
                <w:rFonts w:eastAsia="Arial"/>
                <w:bCs/>
                <w:color w:val="000000"/>
                <w:sz w:val="20"/>
                <w:szCs w:val="20"/>
              </w:rPr>
            </w:pPr>
            <w:r w:rsidRPr="00A412A5">
              <w:rPr>
                <w:rFonts w:eastAsia="Arial"/>
                <w:bCs/>
                <w:color w:val="000000"/>
                <w:sz w:val="20"/>
                <w:szCs w:val="20"/>
              </w:rPr>
              <w:t>Размеры средней полки:</w:t>
            </w:r>
          </w:p>
          <w:p w:rsidR="00A412A5" w:rsidRPr="00A412A5" w:rsidRDefault="00A412A5" w:rsidP="00A412A5">
            <w:pPr>
              <w:rPr>
                <w:rFonts w:eastAsia="Arial"/>
                <w:bCs/>
                <w:color w:val="000000"/>
                <w:sz w:val="20"/>
                <w:szCs w:val="20"/>
              </w:rPr>
            </w:pPr>
            <w:r w:rsidRPr="00A412A5">
              <w:rPr>
                <w:rFonts w:eastAsia="Arial"/>
                <w:bCs/>
                <w:color w:val="000000"/>
                <w:sz w:val="20"/>
                <w:szCs w:val="20"/>
              </w:rPr>
              <w:lastRenderedPageBreak/>
              <w:t xml:space="preserve">Ширина должна быть не менее 700 мм. Глубина должна быть не менее 460 мм. Средняя полка изделия должна крепиться к П-образным боковым стойкам изделия методом сварки. Средняя полка должна быть изготовлена </w:t>
            </w:r>
            <w:proofErr w:type="spellStart"/>
            <w:r w:rsidRPr="00A412A5">
              <w:rPr>
                <w:rFonts w:eastAsia="Arial"/>
                <w:bCs/>
                <w:color w:val="000000"/>
                <w:sz w:val="20"/>
                <w:szCs w:val="20"/>
              </w:rPr>
              <w:t>листогнутой</w:t>
            </w:r>
            <w:proofErr w:type="spellEnd"/>
            <w:r w:rsidRPr="00A412A5">
              <w:rPr>
                <w:rFonts w:eastAsia="Arial"/>
                <w:bCs/>
                <w:color w:val="000000"/>
                <w:sz w:val="20"/>
                <w:szCs w:val="20"/>
              </w:rPr>
              <w:t xml:space="preserve"> нержавеющей стали, которая должна быть выгнута специальным образом, что должно обеспечивать требуемую жесткость и необходимую устойчивость. Марка нержавеющей стали средней полки должна быть AISI-304 или эквивалентной марки. Толщина листа нержавеющей стали средней полки должна быть не менее 0,8 мм.</w:t>
            </w:r>
          </w:p>
          <w:p w:rsidR="00A412A5" w:rsidRPr="00A412A5" w:rsidRDefault="00A412A5" w:rsidP="00A412A5">
            <w:pPr>
              <w:rPr>
                <w:rFonts w:eastAsia="Arial"/>
                <w:bCs/>
                <w:color w:val="000000"/>
                <w:sz w:val="20"/>
                <w:szCs w:val="20"/>
              </w:rPr>
            </w:pPr>
            <w:r w:rsidRPr="00A412A5">
              <w:rPr>
                <w:rFonts w:eastAsia="Arial"/>
                <w:bCs/>
                <w:color w:val="000000"/>
                <w:sz w:val="20"/>
                <w:szCs w:val="20"/>
              </w:rPr>
              <w:t>Средняя полка должна оборудоваться бортами с трех сторон.</w:t>
            </w:r>
          </w:p>
          <w:p w:rsidR="00A412A5" w:rsidRPr="00A412A5" w:rsidRDefault="00A412A5" w:rsidP="00A412A5">
            <w:pPr>
              <w:rPr>
                <w:rFonts w:eastAsia="Arial"/>
                <w:bCs/>
                <w:color w:val="000000"/>
                <w:sz w:val="20"/>
                <w:szCs w:val="20"/>
              </w:rPr>
            </w:pPr>
            <w:proofErr w:type="spellStart"/>
            <w:r w:rsidRPr="00A412A5">
              <w:rPr>
                <w:rFonts w:eastAsia="Arial"/>
                <w:bCs/>
                <w:color w:val="000000"/>
                <w:sz w:val="20"/>
                <w:szCs w:val="20"/>
              </w:rPr>
              <w:t>Борты</w:t>
            </w:r>
            <w:proofErr w:type="spellEnd"/>
            <w:r w:rsidRPr="00A412A5">
              <w:rPr>
                <w:rFonts w:eastAsia="Arial"/>
                <w:bCs/>
                <w:color w:val="000000"/>
                <w:sz w:val="20"/>
                <w:szCs w:val="20"/>
              </w:rPr>
              <w:t xml:space="preserve"> средней полки должны быть изготовлены из стальной нержавеющей трубы диаметром не менее 12 мм. </w:t>
            </w:r>
            <w:proofErr w:type="spellStart"/>
            <w:r w:rsidRPr="00A412A5">
              <w:rPr>
                <w:rFonts w:eastAsia="Arial"/>
                <w:bCs/>
                <w:color w:val="000000"/>
                <w:sz w:val="20"/>
                <w:szCs w:val="20"/>
              </w:rPr>
              <w:t>Борты</w:t>
            </w:r>
            <w:proofErr w:type="spellEnd"/>
            <w:r w:rsidRPr="00A412A5">
              <w:rPr>
                <w:rFonts w:eastAsia="Arial"/>
                <w:bCs/>
                <w:color w:val="000000"/>
                <w:sz w:val="20"/>
                <w:szCs w:val="20"/>
              </w:rPr>
              <w:t xml:space="preserve"> средней полки должны крепиться к П-образным боковым стойкам методом сварки или эквивалентным способом.</w:t>
            </w:r>
          </w:p>
          <w:p w:rsidR="00A412A5" w:rsidRPr="00A412A5" w:rsidRDefault="00A412A5" w:rsidP="00A412A5">
            <w:pPr>
              <w:rPr>
                <w:rFonts w:eastAsia="Arial"/>
                <w:bCs/>
                <w:color w:val="000000"/>
                <w:sz w:val="20"/>
                <w:szCs w:val="20"/>
              </w:rPr>
            </w:pPr>
            <w:r w:rsidRPr="00A412A5">
              <w:rPr>
                <w:rFonts w:eastAsia="Arial"/>
                <w:bCs/>
                <w:color w:val="000000"/>
                <w:sz w:val="20"/>
                <w:szCs w:val="20"/>
              </w:rPr>
              <w:t>Высота бортов средней полки должны быть не менее 80 мм. Изделие должно оборудоваться нижней полкой.</w:t>
            </w:r>
          </w:p>
          <w:p w:rsidR="00A412A5" w:rsidRPr="00A412A5" w:rsidRDefault="00A412A5" w:rsidP="00A412A5">
            <w:pPr>
              <w:rPr>
                <w:rFonts w:eastAsia="Arial"/>
                <w:bCs/>
                <w:color w:val="000000"/>
                <w:sz w:val="20"/>
                <w:szCs w:val="20"/>
              </w:rPr>
            </w:pPr>
            <w:r w:rsidRPr="00A412A5">
              <w:rPr>
                <w:rFonts w:eastAsia="Arial"/>
                <w:bCs/>
                <w:color w:val="000000"/>
                <w:sz w:val="20"/>
                <w:szCs w:val="20"/>
              </w:rPr>
              <w:t>Размеры нижней полки:</w:t>
            </w:r>
          </w:p>
          <w:p w:rsidR="00A412A5" w:rsidRPr="00A412A5" w:rsidRDefault="00A412A5" w:rsidP="00A412A5">
            <w:pPr>
              <w:rPr>
                <w:rFonts w:eastAsia="Arial"/>
                <w:bCs/>
                <w:color w:val="000000"/>
                <w:sz w:val="20"/>
                <w:szCs w:val="20"/>
              </w:rPr>
            </w:pPr>
            <w:r w:rsidRPr="00A412A5">
              <w:rPr>
                <w:rFonts w:eastAsia="Arial"/>
                <w:bCs/>
                <w:color w:val="000000"/>
                <w:sz w:val="20"/>
                <w:szCs w:val="20"/>
              </w:rPr>
              <w:t xml:space="preserve">Ширина должна быть не менее 700 мм. Глубина должна быть не менее 460. Мм Нижняя полка изделия должна крепиться к П-образным боковым стойкам изделия методом сварки. Нижняя полка должна быть изготовлена </w:t>
            </w:r>
            <w:proofErr w:type="spellStart"/>
            <w:r w:rsidRPr="00A412A5">
              <w:rPr>
                <w:rFonts w:eastAsia="Arial"/>
                <w:bCs/>
                <w:color w:val="000000"/>
                <w:sz w:val="20"/>
                <w:szCs w:val="20"/>
              </w:rPr>
              <w:t>листогнутой</w:t>
            </w:r>
            <w:proofErr w:type="spellEnd"/>
            <w:r w:rsidRPr="00A412A5">
              <w:rPr>
                <w:rFonts w:eastAsia="Arial"/>
                <w:bCs/>
                <w:color w:val="000000"/>
                <w:sz w:val="20"/>
                <w:szCs w:val="20"/>
              </w:rPr>
              <w:t xml:space="preserve"> нержавеющей стали, которая должна быть выгнута специальным образом, что должно обеспечивать требуемую жесткость и необходимую устойчивость. Марка нержавеющей стали нижней полки должна быть AISI-304 или эквивалентной марки. Толщина листа нержавеющей стали нижней полки должна быть не менее 0,8 мм. Нижняя полка должна оборудоваться бортами с трех сторон. </w:t>
            </w:r>
            <w:proofErr w:type="spellStart"/>
            <w:r w:rsidRPr="00A412A5">
              <w:rPr>
                <w:rFonts w:eastAsia="Arial"/>
                <w:bCs/>
                <w:color w:val="000000"/>
                <w:sz w:val="20"/>
                <w:szCs w:val="20"/>
              </w:rPr>
              <w:t>Борты</w:t>
            </w:r>
            <w:proofErr w:type="spellEnd"/>
            <w:r w:rsidRPr="00A412A5">
              <w:rPr>
                <w:rFonts w:eastAsia="Arial"/>
                <w:bCs/>
                <w:color w:val="000000"/>
                <w:sz w:val="20"/>
                <w:szCs w:val="20"/>
              </w:rPr>
              <w:t xml:space="preserve"> нижней полки должны быть изготовлены из стальной нержавеющей трубы диаметром не менее 12 мм. </w:t>
            </w:r>
            <w:proofErr w:type="spellStart"/>
            <w:r w:rsidRPr="00A412A5">
              <w:rPr>
                <w:rFonts w:eastAsia="Arial"/>
                <w:bCs/>
                <w:color w:val="000000"/>
                <w:sz w:val="20"/>
                <w:szCs w:val="20"/>
              </w:rPr>
              <w:t>Борты</w:t>
            </w:r>
            <w:proofErr w:type="spellEnd"/>
            <w:r w:rsidRPr="00A412A5">
              <w:rPr>
                <w:rFonts w:eastAsia="Arial"/>
                <w:bCs/>
                <w:color w:val="000000"/>
                <w:sz w:val="20"/>
                <w:szCs w:val="20"/>
              </w:rPr>
              <w:t xml:space="preserve"> нижней полки должны крепиться к П-образным боковым стойкам методом сварки или эквивалентным способом. Высота бортов нижней полки должны быть не менее 80 мм. Изделие должно устанавливаться на колесные опоры</w:t>
            </w:r>
          </w:p>
          <w:p w:rsidR="00A412A5" w:rsidRPr="00A412A5" w:rsidRDefault="00A412A5" w:rsidP="00A412A5">
            <w:pPr>
              <w:rPr>
                <w:rFonts w:eastAsia="Arial"/>
                <w:bCs/>
                <w:color w:val="000000"/>
                <w:sz w:val="20"/>
                <w:szCs w:val="20"/>
              </w:rPr>
            </w:pPr>
            <w:r w:rsidRPr="00A412A5">
              <w:rPr>
                <w:rFonts w:eastAsia="Arial"/>
                <w:bCs/>
                <w:color w:val="000000"/>
                <w:sz w:val="20"/>
                <w:szCs w:val="20"/>
              </w:rPr>
              <w:t>Колесные опоры должны быть самоориентирующиеся с одинарным ободом и защитным кожухом. Защитный кожух колесных опор должен быть изготовлен из прочного ABS пластика. Диаметр колесных опор должен быть не менее 75 мм. Каждая колесная опора должна оснащаться автономным тормозным устройством. Максимальная распределенная нагрузка на выдвижной ящик изделия должна быть не менее 10 кг. Максимальная распределенная нагрузка на каждую полку изделия должна быть не менее 10 кг. Максимальная суммарная распределенная нагрузка на изделие должна быть не менее 50 мм Вес изделии должен быть не менее 22 кг.</w:t>
            </w:r>
          </w:p>
          <w:p w:rsidR="00A412A5" w:rsidRPr="00A412A5" w:rsidRDefault="00A412A5" w:rsidP="00A412A5">
            <w:pPr>
              <w:rPr>
                <w:rFonts w:eastAsia="Arial"/>
                <w:bCs/>
                <w:color w:val="000000"/>
                <w:sz w:val="20"/>
                <w:szCs w:val="20"/>
              </w:rPr>
            </w:pPr>
            <w:r w:rsidRPr="00A412A5">
              <w:rPr>
                <w:rFonts w:eastAsia="Arial"/>
                <w:bCs/>
                <w:color w:val="000000"/>
                <w:sz w:val="20"/>
                <w:szCs w:val="20"/>
              </w:rPr>
              <w:t>Требования к упаковке изделия:</w:t>
            </w:r>
          </w:p>
          <w:p w:rsidR="00311E0D" w:rsidRPr="005674A1" w:rsidRDefault="00A412A5" w:rsidP="00A412A5">
            <w:pPr>
              <w:rPr>
                <w:bCs/>
                <w:sz w:val="20"/>
                <w:szCs w:val="20"/>
                <w:lang w:eastAsia="ko-KR"/>
              </w:rPr>
            </w:pPr>
            <w:r w:rsidRPr="00A412A5">
              <w:rPr>
                <w:rFonts w:eastAsia="Arial"/>
                <w:bCs/>
                <w:color w:val="000000"/>
                <w:sz w:val="20"/>
                <w:szCs w:val="20"/>
              </w:rPr>
              <w:lastRenderedPageBreak/>
              <w:t>Бумага оберточная по ГОСТ 8273 или ГОСТ 2228 и обвязан шпагатом по ГОСТ 17308, либо упакован в картонную коробку.</w:t>
            </w:r>
          </w:p>
        </w:tc>
        <w:tc>
          <w:tcPr>
            <w:tcW w:w="1106" w:type="dxa"/>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rPr>
                <w:sz w:val="22"/>
                <w:szCs w:val="22"/>
              </w:rPr>
            </w:pPr>
            <w:r w:rsidRPr="00AC0832">
              <w:rPr>
                <w:sz w:val="22"/>
                <w:szCs w:val="22"/>
              </w:rPr>
              <w:lastRenderedPageBreak/>
              <w:t>1 шт.</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jc w:val="center"/>
              <w:rPr>
                <w:b/>
                <w:sz w:val="22"/>
                <w:szCs w:val="22"/>
              </w:rPr>
            </w:pPr>
            <w:r w:rsidRPr="00AC0832">
              <w:rPr>
                <w:b/>
                <w:sz w:val="22"/>
                <w:szCs w:val="22"/>
              </w:rPr>
              <w:lastRenderedPageBreak/>
              <w:t>4</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rPr>
                <w:b/>
                <w:sz w:val="22"/>
                <w:szCs w:val="22"/>
              </w:rPr>
            </w:pPr>
            <w:r w:rsidRPr="00AC0832">
              <w:rPr>
                <w:b/>
                <w:bCs/>
                <w:sz w:val="22"/>
                <w:szCs w:val="22"/>
              </w:rPr>
              <w:t>Требования к условиям эксплуатации</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pStyle w:val="a3"/>
              <w:rPr>
                <w:sz w:val="22"/>
                <w:szCs w:val="22"/>
              </w:rPr>
            </w:pP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rPr>
                <w:b/>
                <w:sz w:val="22"/>
                <w:szCs w:val="22"/>
              </w:rPr>
            </w:pPr>
            <w:r w:rsidRPr="00AC0832">
              <w:rPr>
                <w:b/>
                <w:sz w:val="22"/>
                <w:szCs w:val="22"/>
              </w:rPr>
              <w:t xml:space="preserve">Условия осуществления поставки МТ </w:t>
            </w:r>
          </w:p>
          <w:p w:rsidR="00311E0D" w:rsidRPr="00AC0832" w:rsidRDefault="00311E0D" w:rsidP="008715B0">
            <w:pPr>
              <w:rPr>
                <w:i/>
                <w:sz w:val="22"/>
                <w:szCs w:val="22"/>
              </w:rPr>
            </w:pPr>
            <w:r w:rsidRPr="00AC0832">
              <w:rPr>
                <w:i/>
                <w:sz w:val="22"/>
                <w:szCs w:val="22"/>
              </w:rPr>
              <w:t>(в соответствии с ИНКОТЕРМС 2010)</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jc w:val="center"/>
              <w:rPr>
                <w:sz w:val="22"/>
                <w:szCs w:val="22"/>
              </w:rPr>
            </w:pPr>
            <w:r>
              <w:rPr>
                <w:sz w:val="22"/>
                <w:szCs w:val="22"/>
              </w:rPr>
              <w:t>DDP</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rPr>
                <w:b/>
                <w:sz w:val="22"/>
                <w:szCs w:val="22"/>
              </w:rPr>
            </w:pPr>
            <w:r w:rsidRPr="00AC0832">
              <w:rPr>
                <w:b/>
                <w:sz w:val="22"/>
                <w:szCs w:val="22"/>
              </w:rPr>
              <w:t xml:space="preserve">Срок поставки МТ и место дислокации </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11E0D" w:rsidRPr="00AC0832" w:rsidRDefault="000F0DBD" w:rsidP="008715B0">
            <w:pPr>
              <w:jc w:val="center"/>
              <w:rPr>
                <w:sz w:val="22"/>
                <w:szCs w:val="22"/>
              </w:rPr>
            </w:pPr>
            <w:r>
              <w:rPr>
                <w:sz w:val="22"/>
                <w:szCs w:val="22"/>
              </w:rPr>
              <w:t>Согласно условиям договора.</w:t>
            </w:r>
            <w:r w:rsidR="00FE11E5">
              <w:rPr>
                <w:sz w:val="22"/>
                <w:szCs w:val="22"/>
              </w:rPr>
              <w:t xml:space="preserve"> </w:t>
            </w:r>
            <w:r w:rsidR="00311E0D">
              <w:rPr>
                <w:sz w:val="22"/>
                <w:szCs w:val="22"/>
              </w:rPr>
              <w:t xml:space="preserve"> </w:t>
            </w:r>
          </w:p>
        </w:tc>
      </w:tr>
      <w:tr w:rsidR="00311E0D" w:rsidRPr="00AC0832" w:rsidTr="008715B0">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7</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922F5E" w:rsidP="008715B0">
            <w:pPr>
              <w:rPr>
                <w:sz w:val="22"/>
                <w:szCs w:val="22"/>
              </w:rPr>
            </w:pPr>
            <w:r>
              <w:rPr>
                <w:b/>
                <w:sz w:val="22"/>
                <w:szCs w:val="22"/>
              </w:rPr>
              <w:t>Г</w:t>
            </w:r>
            <w:r w:rsidR="00311E0D" w:rsidRPr="00AC0832">
              <w:rPr>
                <w:b/>
                <w:sz w:val="22"/>
                <w:szCs w:val="22"/>
              </w:rPr>
              <w:t>арантийн</w:t>
            </w:r>
            <w:r>
              <w:rPr>
                <w:b/>
                <w:sz w:val="22"/>
                <w:szCs w:val="22"/>
              </w:rPr>
              <w:t>ый срок товара.</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FC3304" w:rsidRPr="00AC0832" w:rsidRDefault="00311E0D" w:rsidP="00FC3304">
            <w:pPr>
              <w:rPr>
                <w:sz w:val="22"/>
                <w:szCs w:val="22"/>
              </w:rPr>
            </w:pPr>
            <w:r w:rsidRPr="00AC0832">
              <w:rPr>
                <w:sz w:val="22"/>
                <w:szCs w:val="22"/>
              </w:rPr>
              <w:t>Гарантийн</w:t>
            </w:r>
            <w:r w:rsidR="00922F5E">
              <w:rPr>
                <w:sz w:val="22"/>
                <w:szCs w:val="22"/>
              </w:rPr>
              <w:t>ый</w:t>
            </w:r>
            <w:r w:rsidRPr="00AC0832">
              <w:rPr>
                <w:sz w:val="22"/>
                <w:szCs w:val="22"/>
              </w:rPr>
              <w:t xml:space="preserve"> ср</w:t>
            </w:r>
            <w:r w:rsidR="00922F5E">
              <w:rPr>
                <w:sz w:val="22"/>
                <w:szCs w:val="22"/>
              </w:rPr>
              <w:t>ок</w:t>
            </w:r>
            <w:r w:rsidRPr="00AC0832">
              <w:rPr>
                <w:sz w:val="22"/>
                <w:szCs w:val="22"/>
              </w:rPr>
              <w:t xml:space="preserve"> М</w:t>
            </w:r>
            <w:r w:rsidR="00FC3304">
              <w:rPr>
                <w:sz w:val="22"/>
                <w:szCs w:val="22"/>
              </w:rPr>
              <w:t>И</w:t>
            </w:r>
            <w:r w:rsidR="00922F5E">
              <w:rPr>
                <w:sz w:val="22"/>
                <w:szCs w:val="22"/>
              </w:rPr>
              <w:t>:</w:t>
            </w:r>
            <w:r w:rsidRPr="00AC0832">
              <w:rPr>
                <w:sz w:val="22"/>
                <w:szCs w:val="22"/>
              </w:rPr>
              <w:t xml:space="preserve"> не менее </w:t>
            </w:r>
            <w:r w:rsidR="00922F5E">
              <w:rPr>
                <w:sz w:val="22"/>
                <w:szCs w:val="22"/>
              </w:rPr>
              <w:t>36</w:t>
            </w:r>
            <w:r w:rsidRPr="00AC0832">
              <w:rPr>
                <w:sz w:val="22"/>
                <w:szCs w:val="22"/>
              </w:rPr>
              <w:t xml:space="preserve"> месяцев. </w:t>
            </w:r>
            <w:r w:rsidRPr="00AC0832">
              <w:rPr>
                <w:i/>
                <w:sz w:val="22"/>
                <w:szCs w:val="22"/>
              </w:rPr>
              <w:t xml:space="preserve"> </w:t>
            </w:r>
          </w:p>
          <w:p w:rsidR="00311E0D" w:rsidRPr="00AC0832" w:rsidRDefault="00311E0D" w:rsidP="008715B0">
            <w:pPr>
              <w:rPr>
                <w:sz w:val="22"/>
                <w:szCs w:val="22"/>
              </w:rPr>
            </w:pPr>
          </w:p>
        </w:tc>
      </w:tr>
    </w:tbl>
    <w:p w:rsidR="00857B1E" w:rsidRDefault="00000000" w:rsidP="00FC4874"/>
    <w:sectPr w:rsidR="00857B1E" w:rsidSect="000F0DBD">
      <w:pgSz w:w="16838" w:h="11906" w:orient="landscape"/>
      <w:pgMar w:top="568"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30"/>
    <w:rsid w:val="00016CA5"/>
    <w:rsid w:val="000F0DBD"/>
    <w:rsid w:val="00311E0D"/>
    <w:rsid w:val="004C0C14"/>
    <w:rsid w:val="0054396F"/>
    <w:rsid w:val="005674A1"/>
    <w:rsid w:val="005A092B"/>
    <w:rsid w:val="006864C9"/>
    <w:rsid w:val="006D6BCA"/>
    <w:rsid w:val="007315DD"/>
    <w:rsid w:val="00777121"/>
    <w:rsid w:val="00922F5E"/>
    <w:rsid w:val="009A3CC0"/>
    <w:rsid w:val="00A412A5"/>
    <w:rsid w:val="00BF0D6E"/>
    <w:rsid w:val="00CC751F"/>
    <w:rsid w:val="00FC3304"/>
    <w:rsid w:val="00FC4874"/>
    <w:rsid w:val="00FE11E5"/>
    <w:rsid w:val="00FF6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9AF7A"/>
  <w15:chartTrackingRefBased/>
  <w15:docId w15:val="{0C3B2104-E06E-44A5-87C4-1EA6C5AFB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1E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11E0D"/>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311E0D"/>
    <w:rPr>
      <w:rFonts w:ascii="Times New Roman" w:eastAsia="Times New Roman" w:hAnsi="Times New Roman" w:cs="Times New Roman"/>
      <w:sz w:val="24"/>
      <w:szCs w:val="24"/>
      <w:lang w:eastAsia="ru-RU"/>
    </w:rPr>
  </w:style>
  <w:style w:type="paragraph" w:customStyle="1" w:styleId="Default">
    <w:name w:val="Default"/>
    <w:rsid w:val="00311E0D"/>
    <w:pPr>
      <w:autoSpaceDE w:val="0"/>
      <w:autoSpaceDN w:val="0"/>
      <w:adjustRightInd w:val="0"/>
      <w:spacing w:after="0" w:line="240" w:lineRule="auto"/>
    </w:pPr>
    <w:rPr>
      <w:rFonts w:ascii="Calibri" w:eastAsia="Calibri" w:hAnsi="Calibri" w:cs="Calibri"/>
      <w:color w:val="000000"/>
      <w:sz w:val="24"/>
      <w:szCs w:val="24"/>
    </w:rPr>
  </w:style>
  <w:style w:type="paragraph" w:customStyle="1" w:styleId="TableParagraph">
    <w:name w:val="Table Paragraph"/>
    <w:basedOn w:val="a"/>
    <w:uiPriority w:val="1"/>
    <w:qFormat/>
    <w:rsid w:val="00311E0D"/>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979</Words>
  <Characters>5583</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Доцко</dc:creator>
  <cp:keywords/>
  <dc:description/>
  <cp:lastModifiedBy>user</cp:lastModifiedBy>
  <cp:revision>16</cp:revision>
  <cp:lastPrinted>2023-06-21T08:18:00Z</cp:lastPrinted>
  <dcterms:created xsi:type="dcterms:W3CDTF">2022-10-06T03:26:00Z</dcterms:created>
  <dcterms:modified xsi:type="dcterms:W3CDTF">2023-06-21T08:18:00Z</dcterms:modified>
</cp:coreProperties>
</file>